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4D3D8" w14:textId="5E6E61DE" w:rsidR="002C1C6A" w:rsidRDefault="002C1C6A" w:rsidP="00EA4A6B">
      <w:pPr>
        <w:spacing w:after="200"/>
        <w:jc w:val="center"/>
        <w:rPr>
          <w:rFonts w:ascii="Arial Narrow" w:hAnsi="Arial Narrow"/>
          <w:b/>
          <w:sz w:val="36"/>
          <w:szCs w:val="36"/>
        </w:rPr>
      </w:pPr>
      <w:r>
        <w:rPr>
          <w:noProof/>
          <w:lang w:eastAsia="pt-PT"/>
        </w:rPr>
        <w:drawing>
          <wp:inline distT="0" distB="0" distL="0" distR="0" wp14:anchorId="4BAD6CDF" wp14:editId="108E785C">
            <wp:extent cx="5270500" cy="3459480"/>
            <wp:effectExtent l="0" t="0" r="635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0500" cy="3459480"/>
                    </a:xfrm>
                    <a:prstGeom prst="rect">
                      <a:avLst/>
                    </a:prstGeom>
                  </pic:spPr>
                </pic:pic>
              </a:graphicData>
            </a:graphic>
          </wp:inline>
        </w:drawing>
      </w:r>
    </w:p>
    <w:p w14:paraId="4CFF1F16" w14:textId="77777777" w:rsidR="002C1C6A" w:rsidRPr="002C1C6A" w:rsidRDefault="002C1C6A" w:rsidP="002C1C6A">
      <w:pPr>
        <w:jc w:val="center"/>
        <w:rPr>
          <w:rFonts w:ascii="Arial Narrow" w:hAnsi="Arial Narrow"/>
          <w:b/>
          <w:sz w:val="48"/>
          <w:szCs w:val="36"/>
        </w:rPr>
      </w:pPr>
      <w:r w:rsidRPr="002C1C6A">
        <w:rPr>
          <w:rFonts w:ascii="Arial Narrow" w:hAnsi="Arial Narrow"/>
          <w:b/>
          <w:sz w:val="48"/>
          <w:szCs w:val="36"/>
        </w:rPr>
        <w:t>Olympic Movement and Wars</w:t>
      </w:r>
    </w:p>
    <w:p w14:paraId="5A2DA38B" w14:textId="77777777" w:rsidR="002C1C6A" w:rsidRPr="002C1C6A" w:rsidRDefault="002C1C6A" w:rsidP="002C1C6A">
      <w:pPr>
        <w:spacing w:after="200"/>
        <w:jc w:val="center"/>
        <w:rPr>
          <w:rFonts w:ascii="Arial Narrow" w:hAnsi="Arial Narrow"/>
          <w:b/>
          <w:sz w:val="40"/>
          <w:szCs w:val="20"/>
        </w:rPr>
      </w:pPr>
      <w:r w:rsidRPr="002C1C6A">
        <w:rPr>
          <w:rFonts w:ascii="Arial Narrow" w:hAnsi="Arial Narrow"/>
          <w:b/>
          <w:sz w:val="40"/>
          <w:szCs w:val="20"/>
        </w:rPr>
        <w:t>Olympism, Propaganda, Boycotts and Terrorism</w:t>
      </w:r>
    </w:p>
    <w:p w14:paraId="23E7EFAD" w14:textId="77777777" w:rsidR="002C1C6A" w:rsidRPr="002C1C6A" w:rsidRDefault="002C1C6A" w:rsidP="002C1C6A">
      <w:pPr>
        <w:spacing w:after="200"/>
        <w:jc w:val="center"/>
        <w:rPr>
          <w:rFonts w:ascii="Arial Narrow" w:hAnsi="Arial Narrow"/>
          <w:b/>
          <w:sz w:val="22"/>
          <w:szCs w:val="22"/>
        </w:rPr>
      </w:pPr>
      <w:r w:rsidRPr="002C1C6A">
        <w:rPr>
          <w:rFonts w:ascii="Arial Narrow" w:hAnsi="Arial Narrow"/>
          <w:b/>
          <w:sz w:val="22"/>
          <w:szCs w:val="22"/>
        </w:rPr>
        <w:t>National Olympic Committee of Portugal, 5</w:t>
      </w:r>
      <w:r w:rsidRPr="002C1C6A">
        <w:rPr>
          <w:rFonts w:ascii="Arial Narrow" w:hAnsi="Arial Narrow"/>
          <w:b/>
          <w:sz w:val="22"/>
          <w:szCs w:val="22"/>
          <w:vertAlign w:val="superscript"/>
        </w:rPr>
        <w:t>th</w:t>
      </w:r>
      <w:r w:rsidRPr="002C1C6A">
        <w:rPr>
          <w:rFonts w:ascii="Arial Narrow" w:hAnsi="Arial Narrow"/>
          <w:b/>
          <w:sz w:val="22"/>
          <w:szCs w:val="22"/>
        </w:rPr>
        <w:t xml:space="preserve"> and 6</w:t>
      </w:r>
      <w:r w:rsidRPr="002C1C6A">
        <w:rPr>
          <w:rFonts w:ascii="Arial Narrow" w:hAnsi="Arial Narrow"/>
          <w:b/>
          <w:sz w:val="22"/>
          <w:szCs w:val="22"/>
          <w:vertAlign w:val="superscript"/>
        </w:rPr>
        <w:t>th</w:t>
      </w:r>
      <w:r w:rsidRPr="002C1C6A">
        <w:rPr>
          <w:rFonts w:ascii="Arial Narrow" w:hAnsi="Arial Narrow"/>
          <w:b/>
          <w:sz w:val="22"/>
          <w:szCs w:val="22"/>
        </w:rPr>
        <w:t xml:space="preserve"> July 2016 </w:t>
      </w:r>
    </w:p>
    <w:p w14:paraId="7657304E" w14:textId="77777777" w:rsidR="002C1C6A" w:rsidRPr="002C1C6A" w:rsidRDefault="002C1C6A" w:rsidP="002C1C6A">
      <w:pPr>
        <w:spacing w:after="200"/>
        <w:jc w:val="both"/>
        <w:rPr>
          <w:rFonts w:ascii="Arial Narrow" w:hAnsi="Arial Narrow"/>
          <w:color w:val="000000" w:themeColor="text1"/>
        </w:rPr>
      </w:pPr>
      <w:r w:rsidRPr="002C1C6A">
        <w:rPr>
          <w:rFonts w:ascii="Arial Narrow" w:hAnsi="Arial Narrow"/>
          <w:color w:val="000000" w:themeColor="text1"/>
        </w:rPr>
        <w:t>The Olympic Charter states in its Chapter 5 that “[n]o kind of demonstration or political, religious or racial propaganda is permitted in any Olympic sites, venues or other areas”. Yet the modern Olympic movement has been threatened by wars, boycotts, protests and terrorist attacks, which damage the belief that the competition should represent the noblest sports practice. The purpose of Pierre de Coubertin when he founded the modern Olympic movement was to recover the power and the international respect that France had lost as a result of the defeat in the 1870 Franco-Prussian war. Coubertin declared then that the solution for the French problems was to be found in the scope of an active promotion of physical strength and of sports activities due to be understood as a positive and influential tool within the cultural and political performances. Physical strength and sports activities should also be acknowledged as important enhancers of friendship, solidarity and fair play among athletes, governments’ delegates and journalists at a transnational level. That was the time when all sports victories achieved by a state were immediately understood as the result of a political superiority of its regime; and in 1936 in Portugal the newspapers praised the perfect German organization and the magnificence of the event.</w:t>
      </w:r>
    </w:p>
    <w:p w14:paraId="09E52244" w14:textId="77777777" w:rsidR="002C1C6A" w:rsidRPr="002C1C6A" w:rsidRDefault="002C1C6A" w:rsidP="002C1C6A">
      <w:pPr>
        <w:spacing w:after="200"/>
        <w:jc w:val="both"/>
        <w:rPr>
          <w:rFonts w:ascii="Arial Narrow" w:hAnsi="Arial Narrow"/>
          <w:color w:val="000000" w:themeColor="text1"/>
        </w:rPr>
      </w:pPr>
      <w:r w:rsidRPr="002C1C6A">
        <w:rPr>
          <w:rFonts w:ascii="Arial Narrow" w:hAnsi="Arial Narrow"/>
          <w:color w:val="000000" w:themeColor="text1"/>
        </w:rPr>
        <w:t xml:space="preserve">One hundred years ago, for the first time since their relaunching, the Olympic Games did not take place due to a massive military conflict, the First World War; one hundred years ago Portugal joined that same conflict; and 80 years ago Adolf Hitler used the Berlin 1936 Olympics, the XI Summer Games, for propagandistic purposes, promoting the image of a tolerant and at peace Germany, masking the racist and anti-Semitic core of the Nazi dictatorship. </w:t>
      </w:r>
    </w:p>
    <w:p w14:paraId="36603CFB" w14:textId="77777777" w:rsidR="002C1C6A" w:rsidRPr="002C1C6A" w:rsidRDefault="002C1C6A" w:rsidP="002C1C6A">
      <w:pPr>
        <w:spacing w:after="200"/>
        <w:jc w:val="both"/>
        <w:rPr>
          <w:rFonts w:ascii="Arial Narrow" w:hAnsi="Arial Narrow"/>
          <w:color w:val="000000" w:themeColor="text1"/>
        </w:rPr>
      </w:pPr>
      <w:r w:rsidRPr="002C1C6A">
        <w:rPr>
          <w:rFonts w:ascii="Arial Narrow" w:hAnsi="Arial Narrow"/>
          <w:color w:val="000000" w:themeColor="text1"/>
        </w:rPr>
        <w:t xml:space="preserve">The conference </w:t>
      </w:r>
      <w:r w:rsidRPr="002C1C6A">
        <w:rPr>
          <w:rFonts w:ascii="Arial Narrow" w:hAnsi="Arial Narrow"/>
          <w:b/>
          <w:color w:val="000000" w:themeColor="text1"/>
        </w:rPr>
        <w:t>Olympic Movement and Wars</w:t>
      </w:r>
      <w:r w:rsidRPr="002C1C6A">
        <w:rPr>
          <w:rFonts w:ascii="Arial Narrow" w:hAnsi="Arial Narrow"/>
          <w:color w:val="000000" w:themeColor="text1"/>
        </w:rPr>
        <w:t xml:space="preserve"> seeks to examine the political dimension of sport and the impacts of world wars, diplomatic conflicts, terrorism and the relations among states within the scope of the Olympic movement and along the evolution of the athletes’ careers in the past one hundred years. </w:t>
      </w:r>
    </w:p>
    <w:p w14:paraId="25103E74" w14:textId="77777777" w:rsidR="002C1C6A" w:rsidRDefault="002C1C6A" w:rsidP="002C1C6A">
      <w:pPr>
        <w:spacing w:after="200"/>
        <w:jc w:val="both"/>
        <w:rPr>
          <w:rFonts w:ascii="Arial Narrow" w:hAnsi="Arial Narrow"/>
          <w:lang w:val="en-GB"/>
        </w:rPr>
      </w:pPr>
      <w:r>
        <w:rPr>
          <w:rFonts w:ascii="Arial Narrow" w:hAnsi="Arial Narrow"/>
          <w:lang w:val="en-GB"/>
        </w:rPr>
        <w:lastRenderedPageBreak/>
        <w:t>With the purpose of inviting new perspectives for analysing the history of the Olympism from an interdisciplinary standpoint, this conference welcomes contributions which address, but are not limited to, the following thematic subjects:</w:t>
      </w:r>
    </w:p>
    <w:p w14:paraId="62FB1243" w14:textId="77777777" w:rsidR="002C1C6A" w:rsidRPr="00BC7D3B" w:rsidRDefault="002C1C6A" w:rsidP="002C1C6A">
      <w:pPr>
        <w:pStyle w:val="PargrafodaLista"/>
        <w:numPr>
          <w:ilvl w:val="0"/>
          <w:numId w:val="2"/>
        </w:numPr>
        <w:spacing w:after="200"/>
        <w:jc w:val="both"/>
        <w:rPr>
          <w:rFonts w:ascii="Arial Narrow" w:hAnsi="Arial Narrow"/>
          <w:lang w:val="en-US"/>
        </w:rPr>
      </w:pPr>
      <w:r w:rsidRPr="00BC7D3B">
        <w:rPr>
          <w:rFonts w:ascii="Arial Narrow" w:hAnsi="Arial Narrow"/>
          <w:lang w:val="en-US"/>
        </w:rPr>
        <w:t>The political dimension of the Olympic Games within war contexts;</w:t>
      </w:r>
    </w:p>
    <w:p w14:paraId="54F87106"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Olympic Games as a tool used by international politics;</w:t>
      </w:r>
    </w:p>
    <w:p w14:paraId="5A14E778"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recruitment of the athletes for war and its impact in the development of certain modalities;</w:t>
      </w:r>
    </w:p>
    <w:p w14:paraId="6F00BCD5"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 xml:space="preserve">The banning of Jewish and Gipsy athletes from the German </w:t>
      </w:r>
      <w:r w:rsidRPr="00BC7D3B">
        <w:rPr>
          <w:rFonts w:ascii="Arial Narrow" w:hAnsi="Arial Narrow"/>
          <w:lang w:val="en-US"/>
        </w:rPr>
        <w:t>sports</w:t>
      </w:r>
      <w:r>
        <w:rPr>
          <w:rFonts w:ascii="Arial Narrow" w:hAnsi="Arial Narrow"/>
          <w:lang w:val="en-US"/>
        </w:rPr>
        <w:t xml:space="preserve"> organizations in the 30’s of the 20</w:t>
      </w:r>
      <w:r w:rsidRPr="00BC7D3B">
        <w:rPr>
          <w:rFonts w:ascii="Arial Narrow" w:hAnsi="Arial Narrow"/>
          <w:vertAlign w:val="superscript"/>
          <w:lang w:val="en-US"/>
        </w:rPr>
        <w:t>th</w:t>
      </w:r>
      <w:r>
        <w:rPr>
          <w:rFonts w:ascii="Arial Narrow" w:hAnsi="Arial Narrow"/>
          <w:lang w:val="en-US"/>
        </w:rPr>
        <w:t xml:space="preserve"> century and the Second World War;</w:t>
      </w:r>
    </w:p>
    <w:p w14:paraId="0A593A35"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1936 Olympic Games and the use of sport to promote political ideologies;</w:t>
      </w:r>
    </w:p>
    <w:p w14:paraId="1C1ABC6D"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Cold War and the Olympic victories as a vehicle for communist propaganda;</w:t>
      </w:r>
    </w:p>
    <w:p w14:paraId="48BB6BC7"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invasion of Afghanistan and the boycotts to the participation in the Olympic Games;</w:t>
      </w:r>
    </w:p>
    <w:p w14:paraId="59228463"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The Olympic movement after the wars: from the Inter-Allied Games (1919) to the end of the Cold War (1989);</w:t>
      </w:r>
    </w:p>
    <w:p w14:paraId="1C3DB4AA" w14:textId="77777777" w:rsidR="002C1C6A" w:rsidRDefault="002C1C6A" w:rsidP="002C1C6A">
      <w:pPr>
        <w:pStyle w:val="PargrafodaLista"/>
        <w:numPr>
          <w:ilvl w:val="0"/>
          <w:numId w:val="2"/>
        </w:numPr>
        <w:spacing w:after="200"/>
        <w:jc w:val="both"/>
        <w:rPr>
          <w:rFonts w:ascii="Arial Narrow" w:hAnsi="Arial Narrow"/>
          <w:lang w:val="en-US"/>
        </w:rPr>
      </w:pPr>
      <w:r>
        <w:rPr>
          <w:rFonts w:ascii="Arial Narrow" w:hAnsi="Arial Narrow"/>
          <w:lang w:val="en-US"/>
        </w:rPr>
        <w:t>Olympism and terrorism; the risks of Olympic tourism.</w:t>
      </w:r>
    </w:p>
    <w:p w14:paraId="0648AA6A" w14:textId="77777777" w:rsidR="002C1C6A" w:rsidRDefault="002C1C6A" w:rsidP="002C1C6A">
      <w:pPr>
        <w:spacing w:after="200"/>
        <w:jc w:val="both"/>
        <w:rPr>
          <w:rFonts w:ascii="Arial Narrow" w:hAnsi="Arial Narrow"/>
          <w:lang w:val="en-US"/>
        </w:rPr>
      </w:pPr>
    </w:p>
    <w:p w14:paraId="2CBE5104" w14:textId="77777777" w:rsidR="002C1C6A" w:rsidRDefault="002C1C6A" w:rsidP="002C1C6A">
      <w:pPr>
        <w:shd w:val="clear" w:color="auto" w:fill="FFFFFF" w:themeFill="background1"/>
        <w:spacing w:after="200"/>
        <w:jc w:val="both"/>
        <w:rPr>
          <w:rFonts w:ascii="Arial Narrow" w:hAnsi="Arial Narrow"/>
          <w:lang w:val="en-US"/>
        </w:rPr>
      </w:pPr>
      <w:r>
        <w:rPr>
          <w:rFonts w:ascii="Arial Narrow" w:hAnsi="Arial Narrow"/>
          <w:lang w:val="en-US"/>
        </w:rPr>
        <w:t>This conference will include presentations delivered by invited speakers, as well as papers submitted via this call for papers.</w:t>
      </w:r>
    </w:p>
    <w:p w14:paraId="1C36DC40" w14:textId="77777777" w:rsidR="002C1C6A" w:rsidRDefault="002C1C6A" w:rsidP="002C1C6A">
      <w:pPr>
        <w:shd w:val="clear" w:color="auto" w:fill="FFFFFF" w:themeFill="background1"/>
        <w:spacing w:after="200"/>
        <w:jc w:val="both"/>
        <w:rPr>
          <w:rFonts w:ascii="Arial Narrow" w:hAnsi="Arial Narrow"/>
          <w:lang w:val="en-US"/>
        </w:rPr>
      </w:pPr>
      <w:r>
        <w:rPr>
          <w:rFonts w:ascii="Arial Narrow" w:hAnsi="Arial Narrow"/>
          <w:lang w:val="en-US"/>
        </w:rPr>
        <w:t>Proposals will be selected with the purpose of ensuring the high level of quality and diversity of the presented studies.</w:t>
      </w:r>
    </w:p>
    <w:p w14:paraId="7FAC35E6" w14:textId="77777777" w:rsidR="002C1C6A" w:rsidRDefault="002C1C6A" w:rsidP="00EA4A6B">
      <w:pPr>
        <w:spacing w:after="200"/>
        <w:jc w:val="both"/>
        <w:rPr>
          <w:rFonts w:ascii="Arial Narrow" w:hAnsi="Arial Narrow"/>
          <w:b/>
        </w:rPr>
      </w:pPr>
    </w:p>
    <w:p w14:paraId="133B8CE8" w14:textId="77777777" w:rsidR="002C1C6A" w:rsidRDefault="002C1C6A" w:rsidP="002C1C6A">
      <w:pPr>
        <w:spacing w:after="200"/>
        <w:jc w:val="both"/>
        <w:rPr>
          <w:rFonts w:ascii="Arial Narrow" w:hAnsi="Arial Narrow"/>
          <w:u w:val="single"/>
          <w:lang w:val="en-US"/>
        </w:rPr>
      </w:pPr>
      <w:r w:rsidRPr="00FD436B">
        <w:rPr>
          <w:rFonts w:ascii="Arial Narrow" w:hAnsi="Arial Narrow"/>
          <w:b/>
          <w:lang w:val="en-US"/>
        </w:rPr>
        <w:t xml:space="preserve">Deadline for </w:t>
      </w:r>
      <w:r>
        <w:rPr>
          <w:rFonts w:ascii="Arial Narrow" w:hAnsi="Arial Narrow"/>
          <w:b/>
          <w:lang w:val="en-US"/>
        </w:rPr>
        <w:t>submissions</w:t>
      </w:r>
      <w:r w:rsidRPr="00FD436B">
        <w:rPr>
          <w:rFonts w:ascii="Arial Narrow" w:hAnsi="Arial Narrow"/>
          <w:b/>
          <w:lang w:val="en-US"/>
        </w:rPr>
        <w:t>:</w:t>
      </w:r>
      <w:r w:rsidRPr="00FD436B">
        <w:rPr>
          <w:rFonts w:ascii="Arial Narrow" w:hAnsi="Arial Narrow"/>
          <w:lang w:val="en-US"/>
        </w:rPr>
        <w:t xml:space="preserve"> </w:t>
      </w:r>
      <w:r w:rsidRPr="00FD436B">
        <w:rPr>
          <w:rFonts w:ascii="Arial Narrow" w:hAnsi="Arial Narrow"/>
          <w:u w:val="single"/>
          <w:lang w:val="en-US"/>
        </w:rPr>
        <w:t>15</w:t>
      </w:r>
      <w:r w:rsidRPr="002C1C6A">
        <w:rPr>
          <w:rFonts w:ascii="Arial Narrow" w:hAnsi="Arial Narrow"/>
          <w:u w:val="single"/>
          <w:vertAlign w:val="superscript"/>
          <w:lang w:val="en-US"/>
        </w:rPr>
        <w:t>th</w:t>
      </w:r>
      <w:r w:rsidRPr="00FD436B">
        <w:rPr>
          <w:rFonts w:ascii="Arial Narrow" w:hAnsi="Arial Narrow"/>
          <w:u w:val="single"/>
          <w:lang w:val="en-US"/>
        </w:rPr>
        <w:t xml:space="preserve"> January 2016 </w:t>
      </w:r>
      <w:r>
        <w:rPr>
          <w:rFonts w:ascii="Arial Narrow" w:hAnsi="Arial Narrow"/>
          <w:u w:val="single"/>
          <w:lang w:val="en-US"/>
        </w:rPr>
        <w:t>to</w:t>
      </w:r>
      <w:r w:rsidRPr="00FD436B">
        <w:rPr>
          <w:rFonts w:ascii="Arial Narrow" w:hAnsi="Arial Narrow"/>
          <w:u w:val="single"/>
          <w:lang w:val="en-US"/>
        </w:rPr>
        <w:t xml:space="preserve"> 31</w:t>
      </w:r>
      <w:r w:rsidRPr="00FD436B">
        <w:rPr>
          <w:rFonts w:ascii="Arial Narrow" w:hAnsi="Arial Narrow"/>
          <w:u w:val="single"/>
          <w:vertAlign w:val="superscript"/>
          <w:lang w:val="en-US"/>
        </w:rPr>
        <w:t>st</w:t>
      </w:r>
      <w:r>
        <w:rPr>
          <w:rFonts w:ascii="Arial Narrow" w:hAnsi="Arial Narrow"/>
          <w:u w:val="single"/>
          <w:lang w:val="en-US"/>
        </w:rPr>
        <w:t xml:space="preserve"> March 2016</w:t>
      </w:r>
    </w:p>
    <w:p w14:paraId="6E9957F3" w14:textId="77777777" w:rsidR="002C1C6A" w:rsidRDefault="002C1C6A" w:rsidP="002C1C6A">
      <w:pPr>
        <w:spacing w:after="200"/>
        <w:jc w:val="both"/>
        <w:rPr>
          <w:rFonts w:ascii="Arial Narrow" w:hAnsi="Arial Narrow"/>
          <w:lang w:val="en-US"/>
        </w:rPr>
      </w:pPr>
      <w:r>
        <w:rPr>
          <w:rFonts w:ascii="Arial Narrow" w:hAnsi="Arial Narrow"/>
          <w:b/>
          <w:lang w:val="en-US"/>
        </w:rPr>
        <w:t>Send</w:t>
      </w:r>
      <w:r w:rsidRPr="00FD436B">
        <w:rPr>
          <w:rFonts w:ascii="Arial Narrow" w:hAnsi="Arial Narrow"/>
          <w:b/>
          <w:lang w:val="en-US"/>
        </w:rPr>
        <w:t>:</w:t>
      </w:r>
      <w:r w:rsidRPr="00FD436B">
        <w:rPr>
          <w:rFonts w:ascii="Arial Narrow" w:hAnsi="Arial Narrow"/>
          <w:lang w:val="en-US"/>
        </w:rPr>
        <w:t xml:space="preserve"> title of your presentation, abstract (700 words), affiliation and academic CV (</w:t>
      </w:r>
      <w:r>
        <w:rPr>
          <w:rFonts w:ascii="Arial Narrow" w:hAnsi="Arial Narrow"/>
          <w:lang w:val="en-US"/>
        </w:rPr>
        <w:t>1 page</w:t>
      </w:r>
      <w:r w:rsidRPr="00FD436B">
        <w:rPr>
          <w:rFonts w:ascii="Arial Narrow" w:hAnsi="Arial Narrow"/>
          <w:lang w:val="en-US"/>
        </w:rPr>
        <w:t>)</w:t>
      </w:r>
    </w:p>
    <w:p w14:paraId="43C17EDF" w14:textId="77777777" w:rsidR="002C1C6A" w:rsidRPr="005A6736" w:rsidRDefault="002C1C6A" w:rsidP="002C1C6A">
      <w:pPr>
        <w:spacing w:after="200"/>
        <w:jc w:val="both"/>
        <w:rPr>
          <w:rFonts w:ascii="Arial Narrow" w:hAnsi="Arial Narrow"/>
          <w:lang w:val="en-US"/>
        </w:rPr>
      </w:pPr>
      <w:r w:rsidRPr="005A6736">
        <w:rPr>
          <w:rFonts w:ascii="Arial Narrow" w:hAnsi="Arial Narrow"/>
          <w:lang w:val="en-US"/>
        </w:rPr>
        <w:t>Please, send your identification (name, institutional affiliation and email</w:t>
      </w:r>
      <w:r>
        <w:rPr>
          <w:rFonts w:ascii="Arial Narrow" w:hAnsi="Arial Narrow"/>
          <w:lang w:val="en-US"/>
        </w:rPr>
        <w:t xml:space="preserve">) and your abstract via email to </w:t>
      </w:r>
      <w:hyperlink r:id="rId8" w:history="1">
        <w:r w:rsidRPr="003A3918">
          <w:rPr>
            <w:rStyle w:val="Hiperligao"/>
            <w:rFonts w:ascii="Arial Narrow" w:hAnsi="Arial Narrow" w:cs="Arial"/>
            <w:b/>
            <w:bCs/>
            <w:lang w:val="en-US"/>
          </w:rPr>
          <w:t>warolimpics@gmail.com</w:t>
        </w:r>
      </w:hyperlink>
      <w:r>
        <w:rPr>
          <w:lang w:val="en-US"/>
        </w:rPr>
        <w:t>.</w:t>
      </w:r>
    </w:p>
    <w:p w14:paraId="0BD003E9" w14:textId="77777777" w:rsidR="002C1C6A" w:rsidRPr="005A6736" w:rsidRDefault="002C1C6A" w:rsidP="002C1C6A">
      <w:pPr>
        <w:spacing w:after="200"/>
        <w:jc w:val="both"/>
        <w:rPr>
          <w:rFonts w:ascii="Arial Narrow" w:hAnsi="Arial Narrow"/>
          <w:b/>
          <w:lang w:val="en-US"/>
        </w:rPr>
      </w:pPr>
      <w:r>
        <w:rPr>
          <w:rFonts w:ascii="Arial Narrow" w:hAnsi="Arial Narrow"/>
          <w:b/>
          <w:lang w:val="en-US"/>
        </w:rPr>
        <w:t>Conference</w:t>
      </w:r>
      <w:r w:rsidRPr="005A6736">
        <w:rPr>
          <w:rFonts w:ascii="Arial Narrow" w:hAnsi="Arial Narrow"/>
          <w:b/>
          <w:lang w:val="en-US"/>
        </w:rPr>
        <w:t xml:space="preserve"> languages:</w:t>
      </w:r>
      <w:r w:rsidRPr="005A6736">
        <w:rPr>
          <w:rFonts w:ascii="Arial Narrow" w:hAnsi="Arial Narrow"/>
          <w:lang w:val="en-US"/>
        </w:rPr>
        <w:t xml:space="preserve"> Portuguese and English (there will be no </w:t>
      </w:r>
      <w:r w:rsidRPr="005A6736">
        <w:rPr>
          <w:rFonts w:ascii="Arial Narrow" w:hAnsi="Arial Narrow"/>
          <w:lang w:val="en-GB"/>
        </w:rPr>
        <w:t>simultaneous translation</w:t>
      </w:r>
      <w:r w:rsidRPr="005A6736">
        <w:rPr>
          <w:rFonts w:ascii="Arial Narrow" w:hAnsi="Arial Narrow"/>
          <w:lang w:val="en-US"/>
        </w:rPr>
        <w:t>)</w:t>
      </w:r>
      <w:r w:rsidRPr="005A6736">
        <w:rPr>
          <w:rFonts w:ascii="Arial Narrow" w:hAnsi="Arial Narrow"/>
          <w:b/>
          <w:lang w:val="en-US"/>
        </w:rPr>
        <w:t xml:space="preserve"> </w:t>
      </w:r>
    </w:p>
    <w:p w14:paraId="226F8D95" w14:textId="77777777" w:rsidR="002C1C6A" w:rsidRPr="00E811E1" w:rsidRDefault="002C1C6A" w:rsidP="002C1C6A">
      <w:pPr>
        <w:jc w:val="both"/>
        <w:rPr>
          <w:rFonts w:ascii="Arial Narrow" w:hAnsi="Arial Narrow"/>
          <w:b/>
          <w:lang w:val="en-US"/>
        </w:rPr>
      </w:pPr>
      <w:r w:rsidRPr="005A6736">
        <w:rPr>
          <w:rFonts w:ascii="Arial Narrow" w:hAnsi="Arial Narrow"/>
          <w:b/>
          <w:lang w:val="en-GB"/>
        </w:rPr>
        <w:t>Organizing Committee</w:t>
      </w:r>
      <w:r w:rsidRPr="00E811E1">
        <w:rPr>
          <w:rFonts w:ascii="Arial Narrow" w:hAnsi="Arial Narrow"/>
          <w:b/>
          <w:lang w:val="en-US"/>
        </w:rPr>
        <w:t>:</w:t>
      </w:r>
    </w:p>
    <w:p w14:paraId="788A5470" w14:textId="6669ABBE" w:rsidR="00EA4A6B" w:rsidRDefault="00EA4A6B" w:rsidP="00810EF9">
      <w:pPr>
        <w:jc w:val="both"/>
        <w:rPr>
          <w:rFonts w:ascii="Arial Narrow" w:hAnsi="Arial Narrow"/>
        </w:rPr>
      </w:pPr>
      <w:r>
        <w:rPr>
          <w:rFonts w:ascii="Arial Narrow" w:hAnsi="Arial Narrow"/>
        </w:rPr>
        <w:t>Ana Paula Pires (IHC-FCSH-UNL)</w:t>
      </w:r>
    </w:p>
    <w:p w14:paraId="6DD652A8" w14:textId="48D05413" w:rsidR="00F04A6C" w:rsidRDefault="002C1C6A" w:rsidP="00810EF9">
      <w:pPr>
        <w:jc w:val="both"/>
        <w:rPr>
          <w:rFonts w:ascii="Arial Narrow" w:hAnsi="Arial Narrow"/>
        </w:rPr>
      </w:pPr>
      <w:r>
        <w:rPr>
          <w:rFonts w:ascii="Arial Narrow" w:hAnsi="Arial Narrow"/>
        </w:rPr>
        <w:t>António Paulo Duarte (IDN &amp;</w:t>
      </w:r>
      <w:r w:rsidR="00F04A6C">
        <w:rPr>
          <w:rFonts w:ascii="Arial Narrow" w:hAnsi="Arial Narrow"/>
        </w:rPr>
        <w:t xml:space="preserve"> IHC-FCSH-UNL)</w:t>
      </w:r>
    </w:p>
    <w:p w14:paraId="522DEE8B" w14:textId="7D6B1514" w:rsidR="0066457F" w:rsidRDefault="0066457F" w:rsidP="00810EF9">
      <w:pPr>
        <w:jc w:val="both"/>
        <w:rPr>
          <w:rFonts w:ascii="Arial Narrow" w:hAnsi="Arial Narrow"/>
        </w:rPr>
      </w:pPr>
      <w:r>
        <w:rPr>
          <w:rFonts w:ascii="Arial Narrow" w:hAnsi="Arial Narrow"/>
        </w:rPr>
        <w:t>Cândida Cadavez (Escola S</w:t>
      </w:r>
      <w:r w:rsidR="002C1C6A">
        <w:rPr>
          <w:rFonts w:ascii="Arial Narrow" w:hAnsi="Arial Narrow"/>
        </w:rPr>
        <w:t>uperior de Hotelaria e Turism</w:t>
      </w:r>
      <w:bookmarkStart w:id="0" w:name="_GoBack"/>
      <w:bookmarkEnd w:id="0"/>
      <w:r w:rsidR="002C1C6A">
        <w:rPr>
          <w:rFonts w:ascii="Arial Narrow" w:hAnsi="Arial Narrow"/>
        </w:rPr>
        <w:t>o &amp;</w:t>
      </w:r>
      <w:r>
        <w:rPr>
          <w:rFonts w:ascii="Arial Narrow" w:hAnsi="Arial Narrow"/>
        </w:rPr>
        <w:t xml:space="preserve"> IHC-FCSH-UNL)</w:t>
      </w:r>
    </w:p>
    <w:p w14:paraId="4725198C" w14:textId="7F7D0E72" w:rsidR="00D426B9" w:rsidRDefault="00D426B9" w:rsidP="00810EF9">
      <w:pPr>
        <w:jc w:val="both"/>
        <w:rPr>
          <w:rFonts w:ascii="Arial Narrow" w:hAnsi="Arial Narrow"/>
        </w:rPr>
      </w:pPr>
      <w:r>
        <w:rPr>
          <w:rFonts w:ascii="Arial Narrow" w:hAnsi="Arial Narrow"/>
        </w:rPr>
        <w:t>Rita Nune</w:t>
      </w:r>
      <w:r w:rsidR="002C1C6A">
        <w:rPr>
          <w:rFonts w:ascii="Arial Narrow" w:hAnsi="Arial Narrow"/>
        </w:rPr>
        <w:t>s (Comité Olímpico de Portugal &amp;</w:t>
      </w:r>
      <w:r>
        <w:rPr>
          <w:rFonts w:ascii="Arial Narrow" w:hAnsi="Arial Narrow"/>
        </w:rPr>
        <w:t xml:space="preserve"> IHC-FCSH-UNL)</w:t>
      </w:r>
    </w:p>
    <w:p w14:paraId="25054732" w14:textId="787422FA" w:rsidR="004D46FA" w:rsidRDefault="004D46FA" w:rsidP="004D46FA">
      <w:pPr>
        <w:jc w:val="both"/>
        <w:rPr>
          <w:rFonts w:ascii="Arial Narrow" w:hAnsi="Arial Narrow"/>
          <w:b/>
        </w:rPr>
      </w:pPr>
    </w:p>
    <w:p w14:paraId="5CC4E2DC" w14:textId="4003975C" w:rsidR="00BB0295" w:rsidRPr="00BB0295" w:rsidRDefault="002C1C6A" w:rsidP="00BB0295">
      <w:pPr>
        <w:jc w:val="both"/>
        <w:rPr>
          <w:rFonts w:ascii="Arial Narrow" w:hAnsi="Arial Narrow"/>
          <w:b/>
        </w:rPr>
      </w:pPr>
      <w:r>
        <w:rPr>
          <w:rFonts w:ascii="Arial Narrow" w:hAnsi="Arial Narrow"/>
          <w:b/>
        </w:rPr>
        <w:t>Venue</w:t>
      </w:r>
      <w:r w:rsidR="004D46FA" w:rsidRPr="004D46FA">
        <w:rPr>
          <w:rFonts w:ascii="Arial Narrow" w:hAnsi="Arial Narrow"/>
          <w:b/>
        </w:rPr>
        <w:t xml:space="preserve">: </w:t>
      </w:r>
      <w:r w:rsidR="00556179">
        <w:rPr>
          <w:rFonts w:ascii="Arial Narrow" w:hAnsi="Arial Narrow"/>
          <w:b/>
        </w:rPr>
        <w:tab/>
      </w:r>
      <w:r w:rsidR="00556179">
        <w:rPr>
          <w:rFonts w:ascii="Arial Narrow" w:hAnsi="Arial Narrow"/>
          <w:b/>
        </w:rPr>
        <w:tab/>
      </w:r>
      <w:r w:rsidR="00556179">
        <w:rPr>
          <w:rFonts w:ascii="Arial Narrow" w:hAnsi="Arial Narrow"/>
          <w:b/>
        </w:rPr>
        <w:tab/>
      </w:r>
      <w:r w:rsidR="00556179">
        <w:rPr>
          <w:rFonts w:ascii="Arial Narrow" w:hAnsi="Arial Narrow"/>
          <w:b/>
        </w:rPr>
        <w:tab/>
      </w:r>
      <w:r w:rsidR="00556179">
        <w:rPr>
          <w:rFonts w:ascii="Arial Narrow" w:hAnsi="Arial Narrow"/>
          <w:b/>
        </w:rPr>
        <w:tab/>
      </w:r>
      <w:r w:rsidR="00BB0295" w:rsidRPr="00BB0295">
        <w:rPr>
          <w:rFonts w:ascii="Arial Narrow" w:hAnsi="Arial Narrow"/>
          <w:b/>
        </w:rPr>
        <w:t xml:space="preserve"> </w:t>
      </w:r>
    </w:p>
    <w:p w14:paraId="7551DB89" w14:textId="2BBF5616" w:rsidR="00EA4A6B" w:rsidRDefault="004D46FA" w:rsidP="00556179">
      <w:pPr>
        <w:ind w:right="-347"/>
        <w:jc w:val="both"/>
        <w:rPr>
          <w:rFonts w:ascii="Arial Narrow" w:hAnsi="Arial Narrow"/>
        </w:rPr>
      </w:pPr>
      <w:r>
        <w:rPr>
          <w:rFonts w:ascii="Arial Narrow" w:hAnsi="Arial Narrow"/>
        </w:rPr>
        <w:t>Comité Olímpico de Portugal</w:t>
      </w:r>
      <w:r w:rsidR="00556179">
        <w:rPr>
          <w:rFonts w:ascii="Arial Narrow" w:hAnsi="Arial Narrow"/>
        </w:rPr>
        <w:tab/>
      </w:r>
      <w:r w:rsidR="00556179">
        <w:rPr>
          <w:rFonts w:ascii="Arial Narrow" w:hAnsi="Arial Narrow"/>
        </w:rPr>
        <w:tab/>
      </w:r>
      <w:r w:rsidR="00556179">
        <w:rPr>
          <w:rFonts w:ascii="Arial Narrow" w:hAnsi="Arial Narrow"/>
        </w:rPr>
        <w:tab/>
      </w:r>
      <w:r w:rsidR="00556179">
        <w:rPr>
          <w:rFonts w:ascii="Arial Narrow" w:hAnsi="Arial Narrow"/>
        </w:rPr>
        <w:tab/>
      </w:r>
    </w:p>
    <w:p w14:paraId="347DB347" w14:textId="74FFC73B" w:rsidR="00BB0295" w:rsidRDefault="004D46FA" w:rsidP="00BB0295">
      <w:pPr>
        <w:ind w:right="-631"/>
        <w:jc w:val="both"/>
        <w:rPr>
          <w:rFonts w:ascii="Arial Narrow" w:hAnsi="Arial Narrow"/>
          <w:b/>
        </w:rPr>
      </w:pPr>
      <w:r>
        <w:rPr>
          <w:rFonts w:ascii="Arial Narrow" w:hAnsi="Arial Narrow"/>
        </w:rPr>
        <w:t>Travessa da Memória, 36, 1300-403 Lisboa</w:t>
      </w:r>
      <w:r w:rsidR="00BB0295">
        <w:rPr>
          <w:rFonts w:ascii="Arial Narrow" w:hAnsi="Arial Narrow"/>
        </w:rPr>
        <w:tab/>
      </w:r>
      <w:r w:rsidR="00BB0295">
        <w:rPr>
          <w:rFonts w:ascii="Arial Narrow" w:hAnsi="Arial Narrow"/>
        </w:rPr>
        <w:tab/>
      </w:r>
    </w:p>
    <w:p w14:paraId="2C171863" w14:textId="64D26D66" w:rsidR="00BB0295" w:rsidRDefault="00BB0295" w:rsidP="00BB0295">
      <w:pPr>
        <w:jc w:val="both"/>
        <w:rPr>
          <w:rFonts w:ascii="Arial Narrow" w:hAnsi="Arial Narrow"/>
        </w:rPr>
      </w:pPr>
      <w:r>
        <w:rPr>
          <w:rFonts w:ascii="Arial Narrow" w:hAnsi="Arial Narrow"/>
        </w:rPr>
        <w:t xml:space="preserve">GPS: </w:t>
      </w:r>
      <w:r w:rsidRPr="00BB0295">
        <w:rPr>
          <w:rFonts w:ascii="Arial Narrow" w:hAnsi="Arial Narrow"/>
        </w:rPr>
        <w:t>38°42'10.4"N 9°12'02.7"W</w:t>
      </w:r>
      <w:r>
        <w:rPr>
          <w:rFonts w:ascii="Arial Narrow" w:hAnsi="Arial Narrow"/>
        </w:rPr>
        <w:tab/>
      </w:r>
    </w:p>
    <w:p w14:paraId="20B59944" w14:textId="6DDD42AD" w:rsidR="00556179" w:rsidRDefault="00556179" w:rsidP="00BB0295">
      <w:pPr>
        <w:jc w:val="both"/>
        <w:rPr>
          <w:rFonts w:ascii="Arial Narrow" w:hAnsi="Arial Narrow"/>
        </w:rPr>
      </w:pPr>
      <w:r w:rsidRPr="004D46FA">
        <w:rPr>
          <w:rFonts w:ascii="Arial Narrow" w:hAnsi="Arial Narrow"/>
          <w:b/>
          <w:noProof/>
          <w:lang w:eastAsia="pt-PT"/>
        </w:rPr>
        <mc:AlternateContent>
          <mc:Choice Requires="wps">
            <w:drawing>
              <wp:anchor distT="0" distB="0" distL="114300" distR="114300" simplePos="0" relativeHeight="251659264" behindDoc="0" locked="0" layoutInCell="1" allowOverlap="1" wp14:anchorId="087AB88A" wp14:editId="08B4A3BE">
                <wp:simplePos x="0" y="0"/>
                <wp:positionH relativeFrom="column">
                  <wp:posOffset>4876800</wp:posOffset>
                </wp:positionH>
                <wp:positionV relativeFrom="paragraph">
                  <wp:posOffset>29210</wp:posOffset>
                </wp:positionV>
                <wp:extent cx="904875" cy="838200"/>
                <wp:effectExtent l="0" t="0" r="9525" b="0"/>
                <wp:wrapNone/>
                <wp:docPr id="15" name="Caixa de texto 15"/>
                <wp:cNvGraphicFramePr/>
                <a:graphic xmlns:a="http://schemas.openxmlformats.org/drawingml/2006/main">
                  <a:graphicData uri="http://schemas.microsoft.com/office/word/2010/wordprocessingShape">
                    <wps:wsp>
                      <wps:cNvSpPr txBox="1"/>
                      <wps:spPr>
                        <a:xfrm>
                          <a:off x="0" y="0"/>
                          <a:ext cx="90487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065D3" w14:textId="37FBEF82" w:rsidR="00810EF9" w:rsidRDefault="00810EF9">
                            <w:r>
                              <w:rPr>
                                <w:noProof/>
                                <w:lang w:eastAsia="pt-PT"/>
                              </w:rPr>
                              <w:drawing>
                                <wp:inline distT="0" distB="0" distL="0" distR="0" wp14:anchorId="5720310E" wp14:editId="200AE585">
                                  <wp:extent cx="715645" cy="715645"/>
                                  <wp:effectExtent l="0" t="0" r="8255"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atic_qr_code_without_logo.png"/>
                                          <pic:cNvPicPr/>
                                        </pic:nvPicPr>
                                        <pic:blipFill>
                                          <a:blip r:embed="rId9">
                                            <a:extLst>
                                              <a:ext uri="{28A0092B-C50C-407E-A947-70E740481C1C}">
                                                <a14:useLocalDpi xmlns:a14="http://schemas.microsoft.com/office/drawing/2010/main" val="0"/>
                                              </a:ext>
                                            </a:extLst>
                                          </a:blip>
                                          <a:stretch>
                                            <a:fillRect/>
                                          </a:stretch>
                                        </pic:blipFill>
                                        <pic:spPr>
                                          <a:xfrm>
                                            <a:off x="0" y="0"/>
                                            <a:ext cx="715645" cy="7156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7AB88A" id="_x0000_t202" coordsize="21600,21600" o:spt="202" path="m,l,21600r21600,l21600,xe">
                <v:stroke joinstyle="miter"/>
                <v:path gradientshapeok="t" o:connecttype="rect"/>
              </v:shapetype>
              <v:shape id="Caixa de texto 15" o:spid="_x0000_s1026" type="#_x0000_t202" style="position:absolute;left:0;text-align:left;margin-left:384pt;margin-top:2.3pt;width:71.25pt;height:6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" fillcolor="white [3201]" stroked="f" strokeweight=".5pt">
                <v:textbox>
                  <w:txbxContent>
                    <w:p w14:paraId="1DB065D3" w14:textId="37FBEF82" w:rsidR="00810EF9" w:rsidRDefault="00810EF9">
                      <w:r>
                        <w:rPr>
                          <w:noProof/>
                          <w:lang w:eastAsia="pt-PT"/>
                        </w:rPr>
                        <w:drawing>
                          <wp:inline distT="0" distB="0" distL="0" distR="0" wp14:anchorId="5720310E" wp14:editId="200AE585">
                            <wp:extent cx="715645" cy="715645"/>
                            <wp:effectExtent l="0" t="0" r="8255"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atic_qr_code_without_logo.png"/>
                                    <pic:cNvPicPr/>
                                  </pic:nvPicPr>
                                  <pic:blipFill>
                                    <a:blip r:embed="rId9">
                                      <a:extLst>
                                        <a:ext uri="{28A0092B-C50C-407E-A947-70E740481C1C}">
                                          <a14:useLocalDpi xmlns:a14="http://schemas.microsoft.com/office/drawing/2010/main" val="0"/>
                                        </a:ext>
                                      </a:extLst>
                                    </a:blip>
                                    <a:stretch>
                                      <a:fillRect/>
                                    </a:stretch>
                                  </pic:blipFill>
                                  <pic:spPr>
                                    <a:xfrm>
                                      <a:off x="0" y="0"/>
                                      <a:ext cx="715645" cy="715645"/>
                                    </a:xfrm>
                                    <a:prstGeom prst="rect">
                                      <a:avLst/>
                                    </a:prstGeom>
                                  </pic:spPr>
                                </pic:pic>
                              </a:graphicData>
                            </a:graphic>
                          </wp:inline>
                        </w:drawing>
                      </w:r>
                    </w:p>
                  </w:txbxContent>
                </v:textbox>
              </v:shape>
            </w:pict>
          </mc:Fallback>
        </mc:AlternateContent>
      </w:r>
    </w:p>
    <w:p w14:paraId="20F58C90" w14:textId="5F85C85B" w:rsidR="00556179" w:rsidRDefault="002C1C6A" w:rsidP="00556179">
      <w:pPr>
        <w:jc w:val="both"/>
        <w:rPr>
          <w:rFonts w:ascii="Arial Narrow" w:hAnsi="Arial Narrow"/>
          <w:b/>
        </w:rPr>
      </w:pPr>
      <w:r>
        <w:rPr>
          <w:rFonts w:ascii="Arial Narrow" w:hAnsi="Arial Narrow"/>
          <w:b/>
        </w:rPr>
        <w:t>Fee</w:t>
      </w:r>
      <w:r w:rsidR="00556179" w:rsidRPr="00A51DE4">
        <w:rPr>
          <w:rFonts w:ascii="Arial Narrow" w:hAnsi="Arial Narrow"/>
          <w:b/>
        </w:rPr>
        <w:t>:</w:t>
      </w:r>
      <w:r w:rsidR="00556179" w:rsidRPr="00556179">
        <w:rPr>
          <w:rFonts w:ascii="Arial Narrow" w:hAnsi="Arial Narrow"/>
          <w:b/>
        </w:rPr>
        <w:t xml:space="preserve"> </w:t>
      </w:r>
      <w:r w:rsidR="00556179">
        <w:rPr>
          <w:rFonts w:ascii="Arial Narrow" w:hAnsi="Arial Narrow"/>
          <w:b/>
        </w:rPr>
        <w:tab/>
      </w:r>
      <w:r w:rsidR="00556179">
        <w:rPr>
          <w:rFonts w:ascii="Arial Narrow" w:hAnsi="Arial Narrow"/>
          <w:b/>
        </w:rPr>
        <w:tab/>
      </w:r>
      <w:r w:rsidR="00556179">
        <w:rPr>
          <w:rFonts w:ascii="Arial Narrow" w:hAnsi="Arial Narrow"/>
          <w:b/>
        </w:rPr>
        <w:tab/>
      </w:r>
      <w:r w:rsidR="00556179">
        <w:rPr>
          <w:rFonts w:ascii="Arial Narrow" w:hAnsi="Arial Narrow"/>
          <w:b/>
        </w:rPr>
        <w:tab/>
      </w:r>
      <w:r>
        <w:rPr>
          <w:rFonts w:ascii="Arial Narrow" w:hAnsi="Arial Narrow"/>
          <w:b/>
        </w:rPr>
        <w:tab/>
      </w:r>
      <w:r>
        <w:rPr>
          <w:rFonts w:ascii="Arial Narrow" w:hAnsi="Arial Narrow"/>
          <w:b/>
        </w:rPr>
        <w:tab/>
        <w:t>More Information</w:t>
      </w:r>
      <w:r w:rsidR="00556179" w:rsidRPr="00810EF9">
        <w:rPr>
          <w:rFonts w:ascii="Arial Narrow" w:hAnsi="Arial Narrow"/>
          <w:b/>
        </w:rPr>
        <w:t>:</w:t>
      </w:r>
      <w:r w:rsidR="00556179" w:rsidRPr="00556179">
        <w:rPr>
          <w:rFonts w:ascii="Arial Narrow" w:hAnsi="Arial Narrow"/>
          <w:b/>
        </w:rPr>
        <w:t xml:space="preserve"> </w:t>
      </w:r>
    </w:p>
    <w:p w14:paraId="1581C9FB" w14:textId="2E4B23AD" w:rsidR="00556179" w:rsidRDefault="00556179" w:rsidP="00556179">
      <w:pPr>
        <w:jc w:val="both"/>
        <w:rPr>
          <w:rFonts w:ascii="Arial Narrow" w:hAnsi="Arial Narrow"/>
        </w:rPr>
      </w:pPr>
      <w:r>
        <w:rPr>
          <w:rFonts w:ascii="Arial Narrow" w:hAnsi="Arial Narrow"/>
        </w:rPr>
        <w:t xml:space="preserve">10€ – </w:t>
      </w:r>
      <w:r w:rsidR="002C1C6A">
        <w:rPr>
          <w:rFonts w:ascii="Arial Narrow" w:hAnsi="Arial Narrow"/>
        </w:rPr>
        <w:t>Students</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2C1C6A">
        <w:rPr>
          <w:rFonts w:ascii="Arial Narrow" w:hAnsi="Arial Narrow"/>
        </w:rPr>
        <w:tab/>
      </w:r>
      <w:hyperlink r:id="rId10" w:history="1">
        <w:r w:rsidRPr="00C17317">
          <w:rPr>
            <w:rStyle w:val="Hiperligao"/>
            <w:rFonts w:ascii="Arial Narrow" w:hAnsi="Arial Narrow"/>
            <w:b/>
          </w:rPr>
          <w:t>https://warolympics.wordpress.com/</w:t>
        </w:r>
      </w:hyperlink>
    </w:p>
    <w:p w14:paraId="78C2403A" w14:textId="57459647" w:rsidR="00556179" w:rsidRDefault="00556179" w:rsidP="00556179">
      <w:pPr>
        <w:jc w:val="both"/>
        <w:rPr>
          <w:rFonts w:ascii="Arial Narrow" w:hAnsi="Arial Narrow"/>
        </w:rPr>
      </w:pPr>
      <w:r w:rsidRPr="00556179">
        <w:rPr>
          <w:rFonts w:ascii="Arial Narrow" w:hAnsi="Arial Narrow"/>
        </w:rPr>
        <w:t>20€ -</w:t>
      </w:r>
      <w:r>
        <w:rPr>
          <w:rFonts w:ascii="Arial Narrow" w:hAnsi="Arial Narrow"/>
        </w:rPr>
        <w:t xml:space="preserve"> </w:t>
      </w:r>
      <w:r w:rsidR="002C1C6A" w:rsidRPr="002C1C6A">
        <w:rPr>
          <w:rFonts w:ascii="Arial Narrow" w:hAnsi="Arial Narrow"/>
        </w:rPr>
        <w:t>Other researchers, Public in general</w:t>
      </w:r>
      <w:r>
        <w:rPr>
          <w:rFonts w:ascii="Arial Narrow" w:hAnsi="Arial Narrow"/>
        </w:rPr>
        <w:tab/>
      </w:r>
      <w:hyperlink r:id="rId11" w:history="1">
        <w:r w:rsidRPr="00810EF9">
          <w:rPr>
            <w:rFonts w:ascii="Arial Narrow" w:hAnsi="Arial Narrow" w:cs="Arial"/>
            <w:b/>
            <w:bCs/>
            <w:color w:val="0000FF"/>
            <w:szCs w:val="26"/>
            <w:u w:val="single" w:color="1B48B7"/>
          </w:rPr>
          <w:t>warolimpics@gmail.com</w:t>
        </w:r>
      </w:hyperlink>
    </w:p>
    <w:p w14:paraId="57298D57" w14:textId="62E5C46A" w:rsidR="00556179" w:rsidRPr="00556179" w:rsidRDefault="00556179" w:rsidP="00BB0295">
      <w:pPr>
        <w:jc w:val="both"/>
        <w:rPr>
          <w:rFonts w:ascii="Arial Narrow" w:hAnsi="Arial Narrow"/>
          <w:b/>
          <w:sz w:val="16"/>
        </w:rPr>
      </w:pPr>
    </w:p>
    <w:p w14:paraId="03EC1BF4" w14:textId="228EEC3F" w:rsidR="00556179" w:rsidRDefault="00556179" w:rsidP="00BB0295">
      <w:pPr>
        <w:jc w:val="both"/>
        <w:rPr>
          <w:rFonts w:ascii="Arial Narrow" w:hAnsi="Arial Narrow"/>
          <w:b/>
        </w:rPr>
      </w:pPr>
      <w:r>
        <w:rPr>
          <w:rFonts w:ascii="Arial Narrow" w:hAnsi="Arial Narrow"/>
          <w:b/>
          <w:noProof/>
          <w:sz w:val="6"/>
          <w:lang w:eastAsia="pt-PT"/>
        </w:rPr>
        <mc:AlternateContent>
          <mc:Choice Requires="wps">
            <w:drawing>
              <wp:anchor distT="0" distB="0" distL="114300" distR="114300" simplePos="0" relativeHeight="251660288" behindDoc="0" locked="0" layoutInCell="1" allowOverlap="1" wp14:anchorId="7C82C0EC" wp14:editId="14E0328E">
                <wp:simplePos x="0" y="0"/>
                <wp:positionH relativeFrom="column">
                  <wp:posOffset>85725</wp:posOffset>
                </wp:positionH>
                <wp:positionV relativeFrom="paragraph">
                  <wp:posOffset>123190</wp:posOffset>
                </wp:positionV>
                <wp:extent cx="5495925" cy="0"/>
                <wp:effectExtent l="38100" t="38100" r="66675" b="95250"/>
                <wp:wrapNone/>
                <wp:docPr id="18" name="Conexão reta 18"/>
                <wp:cNvGraphicFramePr/>
                <a:graphic xmlns:a="http://schemas.openxmlformats.org/drawingml/2006/main">
                  <a:graphicData uri="http://schemas.microsoft.com/office/word/2010/wordprocessingShape">
                    <wps:wsp>
                      <wps:cNvCnPr/>
                      <wps:spPr>
                        <a:xfrm flipV="1">
                          <a:off x="0" y="0"/>
                          <a:ext cx="5495925" cy="0"/>
                        </a:xfrm>
                        <a:prstGeom prst="line">
                          <a:avLst/>
                        </a:prstGeom>
                        <a:ln w="31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DE9DA" id="Conexão reta 1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9.7pt" to="439.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" strokecolor="#4f81bd [3204]" strokeweight=".25pt">
                <v:shadow on="t" color="black" opacity="24903f" origin=",.5" offset="0,.55556mm"/>
              </v:line>
            </w:pict>
          </mc:Fallback>
        </mc:AlternateContent>
      </w:r>
    </w:p>
    <w:p w14:paraId="61B04882" w14:textId="14913AF1" w:rsidR="00556179" w:rsidRPr="00556179" w:rsidRDefault="00556179" w:rsidP="00BB0295">
      <w:pPr>
        <w:jc w:val="both"/>
        <w:rPr>
          <w:rFonts w:ascii="Arial Narrow" w:hAnsi="Arial Narrow"/>
          <w:b/>
          <w:sz w:val="6"/>
        </w:rPr>
      </w:pPr>
    </w:p>
    <w:p w14:paraId="14FA635B" w14:textId="20AD22AA" w:rsidR="00556179" w:rsidRDefault="00556179" w:rsidP="00556179">
      <w:pPr>
        <w:ind w:left="284"/>
        <w:jc w:val="right"/>
        <w:rPr>
          <w:rFonts w:ascii="Arial Narrow" w:hAnsi="Arial Narrow"/>
        </w:rPr>
      </w:pPr>
      <w:r>
        <w:rPr>
          <w:rFonts w:ascii="Arial Narrow" w:hAnsi="Arial Narrow"/>
          <w:noProof/>
          <w:lang w:eastAsia="pt-PT"/>
        </w:rPr>
        <w:drawing>
          <wp:inline distT="0" distB="0" distL="0" distR="0" wp14:anchorId="2D17910D" wp14:editId="71C11005">
            <wp:extent cx="5270500" cy="655320"/>
            <wp:effectExtent l="0" t="0" r="635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s_Rodapé.PNG"/>
                    <pic:cNvPicPr/>
                  </pic:nvPicPr>
                  <pic:blipFill>
                    <a:blip r:embed="rId12">
                      <a:extLst>
                        <a:ext uri="{28A0092B-C50C-407E-A947-70E740481C1C}">
                          <a14:useLocalDpi xmlns:a14="http://schemas.microsoft.com/office/drawing/2010/main" val="0"/>
                        </a:ext>
                      </a:extLst>
                    </a:blip>
                    <a:stretch>
                      <a:fillRect/>
                    </a:stretch>
                  </pic:blipFill>
                  <pic:spPr>
                    <a:xfrm>
                      <a:off x="0" y="0"/>
                      <a:ext cx="5270500" cy="655320"/>
                    </a:xfrm>
                    <a:prstGeom prst="rect">
                      <a:avLst/>
                    </a:prstGeom>
                  </pic:spPr>
                </pic:pic>
              </a:graphicData>
            </a:graphic>
          </wp:inline>
        </w:drawing>
      </w:r>
    </w:p>
    <w:sectPr w:rsidR="00556179" w:rsidSect="00556179">
      <w:footerReference w:type="even" r:id="rId13"/>
      <w:pgSz w:w="11900" w:h="16840"/>
      <w:pgMar w:top="1276" w:right="1800" w:bottom="426" w:left="180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27CB3" w14:textId="77777777" w:rsidR="00472E9E" w:rsidRDefault="00472E9E">
      <w:r>
        <w:separator/>
      </w:r>
    </w:p>
  </w:endnote>
  <w:endnote w:type="continuationSeparator" w:id="0">
    <w:p w14:paraId="7F537B23" w14:textId="77777777" w:rsidR="00472E9E" w:rsidRDefault="0047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2DE0D" w14:textId="77777777" w:rsidR="00674418" w:rsidRDefault="003367AD" w:rsidP="002D2F02">
    <w:pPr>
      <w:pStyle w:val="Rodap"/>
      <w:framePr w:wrap="around" w:vAnchor="text" w:hAnchor="margin" w:xAlign="right" w:y="1"/>
      <w:rPr>
        <w:rStyle w:val="Nmerodepgina"/>
      </w:rPr>
    </w:pPr>
    <w:r>
      <w:rPr>
        <w:rStyle w:val="Nmerodepgina"/>
      </w:rPr>
      <w:fldChar w:fldCharType="begin"/>
    </w:r>
    <w:r w:rsidR="00674418">
      <w:rPr>
        <w:rStyle w:val="Nmerodepgina"/>
      </w:rPr>
      <w:instrText xml:space="preserve">PAGE  </w:instrText>
    </w:r>
    <w:r>
      <w:rPr>
        <w:rStyle w:val="Nmerodepgina"/>
      </w:rPr>
      <w:fldChar w:fldCharType="separate"/>
    </w:r>
    <w:r w:rsidR="00674418">
      <w:rPr>
        <w:rStyle w:val="Nmerodepgina"/>
        <w:noProof/>
      </w:rPr>
      <w:t>1</w:t>
    </w:r>
    <w:r>
      <w:rPr>
        <w:rStyle w:val="Nmerodepgina"/>
      </w:rPr>
      <w:fldChar w:fldCharType="end"/>
    </w:r>
  </w:p>
  <w:p w14:paraId="75CD740F" w14:textId="77777777" w:rsidR="00674418" w:rsidRDefault="00674418" w:rsidP="002D2F0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5A7A5" w14:textId="77777777" w:rsidR="00472E9E" w:rsidRDefault="00472E9E">
      <w:r>
        <w:separator/>
      </w:r>
    </w:p>
  </w:footnote>
  <w:footnote w:type="continuationSeparator" w:id="0">
    <w:p w14:paraId="36E348F9" w14:textId="77777777" w:rsidR="00472E9E" w:rsidRDefault="00472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D7AEC"/>
    <w:multiLevelType w:val="hybridMultilevel"/>
    <w:tmpl w:val="FA98591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A6B"/>
    <w:rsid w:val="00034037"/>
    <w:rsid w:val="000350F5"/>
    <w:rsid w:val="0004577B"/>
    <w:rsid w:val="00105681"/>
    <w:rsid w:val="00124D84"/>
    <w:rsid w:val="00137AC5"/>
    <w:rsid w:val="001570F8"/>
    <w:rsid w:val="0018035F"/>
    <w:rsid w:val="00186D14"/>
    <w:rsid w:val="001B5363"/>
    <w:rsid w:val="001C4DCD"/>
    <w:rsid w:val="001F5229"/>
    <w:rsid w:val="001F5248"/>
    <w:rsid w:val="00233DE8"/>
    <w:rsid w:val="00281EF3"/>
    <w:rsid w:val="00283081"/>
    <w:rsid w:val="002C1C6A"/>
    <w:rsid w:val="002D12E7"/>
    <w:rsid w:val="002D1B01"/>
    <w:rsid w:val="002D2F02"/>
    <w:rsid w:val="002D5FDC"/>
    <w:rsid w:val="002D6C4D"/>
    <w:rsid w:val="0033132A"/>
    <w:rsid w:val="003367AD"/>
    <w:rsid w:val="00363421"/>
    <w:rsid w:val="0039533B"/>
    <w:rsid w:val="003A0639"/>
    <w:rsid w:val="003B6CE6"/>
    <w:rsid w:val="003D359C"/>
    <w:rsid w:val="00407456"/>
    <w:rsid w:val="00426863"/>
    <w:rsid w:val="004519B3"/>
    <w:rsid w:val="00464119"/>
    <w:rsid w:val="00472E9E"/>
    <w:rsid w:val="004A73C5"/>
    <w:rsid w:val="004C1890"/>
    <w:rsid w:val="004D46FA"/>
    <w:rsid w:val="00503F6F"/>
    <w:rsid w:val="00556179"/>
    <w:rsid w:val="00580EA3"/>
    <w:rsid w:val="00584358"/>
    <w:rsid w:val="005964D2"/>
    <w:rsid w:val="005A1C7E"/>
    <w:rsid w:val="005B2910"/>
    <w:rsid w:val="0066457F"/>
    <w:rsid w:val="00674418"/>
    <w:rsid w:val="00676973"/>
    <w:rsid w:val="00694FE6"/>
    <w:rsid w:val="00733812"/>
    <w:rsid w:val="007909D9"/>
    <w:rsid w:val="00790FE5"/>
    <w:rsid w:val="00793AA0"/>
    <w:rsid w:val="007A4677"/>
    <w:rsid w:val="007A712D"/>
    <w:rsid w:val="007C7396"/>
    <w:rsid w:val="00810EF9"/>
    <w:rsid w:val="00813D80"/>
    <w:rsid w:val="00823CAB"/>
    <w:rsid w:val="00833A16"/>
    <w:rsid w:val="00834BB9"/>
    <w:rsid w:val="00875446"/>
    <w:rsid w:val="008A4100"/>
    <w:rsid w:val="008D0805"/>
    <w:rsid w:val="008F5A77"/>
    <w:rsid w:val="00900A50"/>
    <w:rsid w:val="00916565"/>
    <w:rsid w:val="009436F0"/>
    <w:rsid w:val="00964669"/>
    <w:rsid w:val="00974221"/>
    <w:rsid w:val="009D1C25"/>
    <w:rsid w:val="009F590F"/>
    <w:rsid w:val="00A1441E"/>
    <w:rsid w:val="00A41062"/>
    <w:rsid w:val="00AD31AC"/>
    <w:rsid w:val="00AD7985"/>
    <w:rsid w:val="00AE3817"/>
    <w:rsid w:val="00AF2457"/>
    <w:rsid w:val="00B2074F"/>
    <w:rsid w:val="00B52CDE"/>
    <w:rsid w:val="00BB0295"/>
    <w:rsid w:val="00BC5BD3"/>
    <w:rsid w:val="00BD4E64"/>
    <w:rsid w:val="00BE0F4E"/>
    <w:rsid w:val="00BF7C7B"/>
    <w:rsid w:val="00C16B60"/>
    <w:rsid w:val="00C20053"/>
    <w:rsid w:val="00C504AF"/>
    <w:rsid w:val="00C55D7C"/>
    <w:rsid w:val="00CB4587"/>
    <w:rsid w:val="00CF77CF"/>
    <w:rsid w:val="00D426B9"/>
    <w:rsid w:val="00D5160C"/>
    <w:rsid w:val="00D674B7"/>
    <w:rsid w:val="00D92B3E"/>
    <w:rsid w:val="00DA2C6F"/>
    <w:rsid w:val="00DA3FF8"/>
    <w:rsid w:val="00DC3027"/>
    <w:rsid w:val="00DF62B8"/>
    <w:rsid w:val="00E17FAA"/>
    <w:rsid w:val="00E35AEA"/>
    <w:rsid w:val="00E36ABB"/>
    <w:rsid w:val="00E9646F"/>
    <w:rsid w:val="00EA4A6B"/>
    <w:rsid w:val="00EB50D1"/>
    <w:rsid w:val="00EC3321"/>
    <w:rsid w:val="00EF012A"/>
    <w:rsid w:val="00F0405D"/>
    <w:rsid w:val="00F04A6C"/>
    <w:rsid w:val="00F271A6"/>
    <w:rsid w:val="00F55A4C"/>
    <w:rsid w:val="00F7246D"/>
    <w:rsid w:val="00F724FA"/>
    <w:rsid w:val="00F72DDF"/>
    <w:rsid w:val="00F80C0D"/>
    <w:rsid w:val="00FA0DDE"/>
    <w:rsid w:val="00FC064A"/>
    <w:rsid w:val="00FC38AE"/>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2B0B7F"/>
  <w15:docId w15:val="{7E756647-4E0D-4EA1-A8E7-0CDDECB5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6B"/>
  </w:style>
  <w:style w:type="paragraph" w:styleId="Cabealho1">
    <w:name w:val="heading 1"/>
    <w:basedOn w:val="Normal"/>
    <w:link w:val="Cabealho1Carter"/>
    <w:uiPriority w:val="9"/>
    <w:qFormat/>
    <w:rsid w:val="00BB0295"/>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unhideWhenUsed/>
    <w:rsid w:val="00EA4A6B"/>
    <w:pPr>
      <w:tabs>
        <w:tab w:val="center" w:pos="4320"/>
        <w:tab w:val="right" w:pos="8640"/>
      </w:tabs>
    </w:pPr>
  </w:style>
  <w:style w:type="character" w:customStyle="1" w:styleId="RodapCarter">
    <w:name w:val="Rodapé Caráter"/>
    <w:basedOn w:val="Tipodeletrapredefinidodopargrafo"/>
    <w:link w:val="Rodap"/>
    <w:uiPriority w:val="99"/>
    <w:rsid w:val="00EA4A6B"/>
  </w:style>
  <w:style w:type="character" w:styleId="Nmerodepgina">
    <w:name w:val="page number"/>
    <w:basedOn w:val="Tipodeletrapredefinidodopargrafo"/>
    <w:uiPriority w:val="99"/>
    <w:semiHidden/>
    <w:unhideWhenUsed/>
    <w:rsid w:val="00EA4A6B"/>
  </w:style>
  <w:style w:type="paragraph" w:styleId="PargrafodaLista">
    <w:name w:val="List Paragraph"/>
    <w:basedOn w:val="Normal"/>
    <w:uiPriority w:val="34"/>
    <w:qFormat/>
    <w:rsid w:val="00EA4A6B"/>
    <w:pPr>
      <w:ind w:left="720"/>
      <w:contextualSpacing/>
    </w:pPr>
  </w:style>
  <w:style w:type="character" w:styleId="Refdecomentrio">
    <w:name w:val="annotation reference"/>
    <w:basedOn w:val="Tipodeletrapredefinidodopargrafo"/>
    <w:uiPriority w:val="99"/>
    <w:semiHidden/>
    <w:unhideWhenUsed/>
    <w:rsid w:val="00E36ABB"/>
    <w:rPr>
      <w:sz w:val="16"/>
      <w:szCs w:val="16"/>
    </w:rPr>
  </w:style>
  <w:style w:type="paragraph" w:styleId="Textodecomentrio">
    <w:name w:val="annotation text"/>
    <w:basedOn w:val="Normal"/>
    <w:link w:val="TextodecomentrioCarter"/>
    <w:uiPriority w:val="99"/>
    <w:semiHidden/>
    <w:unhideWhenUsed/>
    <w:rsid w:val="00E36ABB"/>
    <w:rPr>
      <w:sz w:val="20"/>
      <w:szCs w:val="20"/>
    </w:rPr>
  </w:style>
  <w:style w:type="character" w:customStyle="1" w:styleId="TextodecomentrioCarter">
    <w:name w:val="Texto de comentário Caráter"/>
    <w:basedOn w:val="Tipodeletrapredefinidodopargrafo"/>
    <w:link w:val="Textodecomentrio"/>
    <w:uiPriority w:val="99"/>
    <w:semiHidden/>
    <w:rsid w:val="00E36ABB"/>
    <w:rPr>
      <w:sz w:val="20"/>
      <w:szCs w:val="20"/>
    </w:rPr>
  </w:style>
  <w:style w:type="paragraph" w:styleId="Assuntodecomentrio">
    <w:name w:val="annotation subject"/>
    <w:basedOn w:val="Textodecomentrio"/>
    <w:next w:val="Textodecomentrio"/>
    <w:link w:val="AssuntodecomentrioCarter"/>
    <w:uiPriority w:val="99"/>
    <w:semiHidden/>
    <w:unhideWhenUsed/>
    <w:rsid w:val="00E36ABB"/>
    <w:rPr>
      <w:b/>
      <w:bCs/>
    </w:rPr>
  </w:style>
  <w:style w:type="character" w:customStyle="1" w:styleId="AssuntodecomentrioCarter">
    <w:name w:val="Assunto de comentário Caráter"/>
    <w:basedOn w:val="TextodecomentrioCarter"/>
    <w:link w:val="Assuntodecomentrio"/>
    <w:uiPriority w:val="99"/>
    <w:semiHidden/>
    <w:rsid w:val="00E36ABB"/>
    <w:rPr>
      <w:b/>
      <w:bCs/>
      <w:sz w:val="20"/>
      <w:szCs w:val="20"/>
    </w:rPr>
  </w:style>
  <w:style w:type="paragraph" w:styleId="Textodebalo">
    <w:name w:val="Balloon Text"/>
    <w:basedOn w:val="Normal"/>
    <w:link w:val="TextodebaloCarter"/>
    <w:uiPriority w:val="99"/>
    <w:semiHidden/>
    <w:unhideWhenUsed/>
    <w:rsid w:val="00E36ABB"/>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E36ABB"/>
    <w:rPr>
      <w:rFonts w:ascii="Segoe UI" w:hAnsi="Segoe UI" w:cs="Segoe UI"/>
      <w:sz w:val="18"/>
      <w:szCs w:val="18"/>
    </w:rPr>
  </w:style>
  <w:style w:type="paragraph" w:styleId="Reviso">
    <w:name w:val="Revision"/>
    <w:hidden/>
    <w:uiPriority w:val="99"/>
    <w:semiHidden/>
    <w:rsid w:val="00E36ABB"/>
  </w:style>
  <w:style w:type="paragraph" w:styleId="Cabealho">
    <w:name w:val="header"/>
    <w:basedOn w:val="Normal"/>
    <w:link w:val="CabealhoCarter"/>
    <w:uiPriority w:val="99"/>
    <w:unhideWhenUsed/>
    <w:rsid w:val="00810EF9"/>
    <w:pPr>
      <w:tabs>
        <w:tab w:val="center" w:pos="4252"/>
        <w:tab w:val="right" w:pos="8504"/>
      </w:tabs>
    </w:pPr>
  </w:style>
  <w:style w:type="character" w:customStyle="1" w:styleId="CabealhoCarter">
    <w:name w:val="Cabeçalho Caráter"/>
    <w:basedOn w:val="Tipodeletrapredefinidodopargrafo"/>
    <w:link w:val="Cabealho"/>
    <w:uiPriority w:val="99"/>
    <w:rsid w:val="00810EF9"/>
  </w:style>
  <w:style w:type="character" w:styleId="Hiperligao">
    <w:name w:val="Hyperlink"/>
    <w:basedOn w:val="Tipodeletrapredefinidodopargrafo"/>
    <w:uiPriority w:val="99"/>
    <w:unhideWhenUsed/>
    <w:rsid w:val="00810EF9"/>
    <w:rPr>
      <w:color w:val="0000FF" w:themeColor="hyperlink"/>
      <w:u w:val="single"/>
    </w:rPr>
  </w:style>
  <w:style w:type="character" w:customStyle="1" w:styleId="Cabealho1Carter">
    <w:name w:val="Cabeçalho 1 Caráter"/>
    <w:basedOn w:val="Tipodeletrapredefinidodopargrafo"/>
    <w:link w:val="Cabealho1"/>
    <w:uiPriority w:val="9"/>
    <w:rsid w:val="00BB0295"/>
    <w:rPr>
      <w:rFonts w:ascii="Times New Roman" w:eastAsia="Times New Roman" w:hAnsi="Times New Roman" w:cs="Times New Roman"/>
      <w:b/>
      <w:bCs/>
      <w:kern w:val="36"/>
      <w:sz w:val="48"/>
      <w:szCs w:val="48"/>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556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olimpics@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rolimpics@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arolympics.wordpress.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3797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Faculdade de Ciências Sociais e Humanas - UNL</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Pires</dc:creator>
  <cp:keywords/>
  <dc:description/>
  <cp:lastModifiedBy>Rita Nunes</cp:lastModifiedBy>
  <cp:revision>2</cp:revision>
  <cp:lastPrinted>2016-01-13T12:33:00Z</cp:lastPrinted>
  <dcterms:created xsi:type="dcterms:W3CDTF">2016-01-14T13:22:00Z</dcterms:created>
  <dcterms:modified xsi:type="dcterms:W3CDTF">2016-01-14T13:22:00Z</dcterms:modified>
</cp:coreProperties>
</file>